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95C" w:rsidRPr="00A41ED2" w:rsidRDefault="00BF395C" w:rsidP="00BF395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u w:val="single"/>
          <w:lang w:eastAsia="en-ZA"/>
        </w:rPr>
      </w:pPr>
      <w:r w:rsidRPr="00A41ED2">
        <w:rPr>
          <w:rFonts w:eastAsia="Times New Roman" w:cstheme="minorHAnsi"/>
          <w:b/>
          <w:bCs/>
          <w:sz w:val="32"/>
          <w:szCs w:val="32"/>
          <w:u w:val="single"/>
          <w:lang w:eastAsia="en-ZA"/>
        </w:rPr>
        <w:t xml:space="preserve">Using Google Scholar </w:t>
      </w:r>
    </w:p>
    <w:p w:rsidR="00BF395C" w:rsidRPr="00E41691" w:rsidRDefault="00BF395C" w:rsidP="00E4169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ZA"/>
        </w:rPr>
      </w:pPr>
      <w:r w:rsidRPr="00E41691">
        <w:rPr>
          <w:rFonts w:eastAsia="Times New Roman" w:cstheme="minorHAnsi"/>
          <w:lang w:eastAsia="en-ZA"/>
        </w:rPr>
        <w:t>The Library has enabled its full text holdings on WorldCat </w:t>
      </w:r>
      <w:r w:rsidR="00E41691" w:rsidRPr="00E41691">
        <w:rPr>
          <w:rFonts w:eastAsia="Times New Roman" w:cstheme="minorHAnsi"/>
          <w:lang w:eastAsia="en-ZA"/>
        </w:rPr>
        <w:t xml:space="preserve"> </w:t>
      </w:r>
      <w:r w:rsidRPr="00E41691">
        <w:rPr>
          <w:rFonts w:eastAsia="Times New Roman" w:cstheme="minorHAnsi"/>
          <w:lang w:eastAsia="en-ZA"/>
        </w:rPr>
        <w:t xml:space="preserve">(the Library's OpenURL linking service) in Google Scholar.  Search results display the following University of </w:t>
      </w:r>
      <w:r w:rsidR="00F6096C">
        <w:rPr>
          <w:rFonts w:eastAsia="Times New Roman" w:cstheme="minorHAnsi"/>
          <w:lang w:eastAsia="en-ZA"/>
        </w:rPr>
        <w:t>Unambia</w:t>
      </w:r>
      <w:r w:rsidRPr="00E41691">
        <w:rPr>
          <w:rFonts w:eastAsia="Times New Roman" w:cstheme="minorHAnsi"/>
          <w:lang w:eastAsia="en-ZA"/>
        </w:rPr>
        <w:t xml:space="preserve"> Library links in results, when configured correctly:</w:t>
      </w:r>
    </w:p>
    <w:p w:rsidR="00BF395C" w:rsidRPr="00E41691" w:rsidRDefault="00BF395C" w:rsidP="00E416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ZA"/>
        </w:rPr>
      </w:pPr>
      <w:r w:rsidRPr="00A41ED2">
        <w:rPr>
          <w:rFonts w:eastAsia="Times New Roman" w:cstheme="minorHAnsi"/>
          <w:highlight w:val="yellow"/>
          <w:lang w:eastAsia="en-ZA"/>
        </w:rPr>
        <w:t>FullText@</w:t>
      </w:r>
      <w:r w:rsidR="00E41691" w:rsidRPr="00A41ED2">
        <w:rPr>
          <w:rFonts w:eastAsia="Times New Roman" w:cstheme="minorHAnsi"/>
          <w:highlight w:val="yellow"/>
          <w:lang w:eastAsia="en-ZA"/>
        </w:rPr>
        <w:t>UNAM</w:t>
      </w:r>
      <w:r w:rsidRPr="00E41691">
        <w:rPr>
          <w:rFonts w:eastAsia="Times New Roman" w:cstheme="minorHAnsi"/>
          <w:lang w:eastAsia="en-ZA"/>
        </w:rPr>
        <w:t xml:space="preserve"> – Links to a University of </w:t>
      </w:r>
      <w:r w:rsidR="00E41691" w:rsidRPr="00E41691">
        <w:rPr>
          <w:rFonts w:eastAsia="Times New Roman" w:cstheme="minorHAnsi"/>
          <w:lang w:eastAsia="en-ZA"/>
        </w:rPr>
        <w:t xml:space="preserve">UNAM </w:t>
      </w:r>
      <w:r w:rsidRPr="00E41691">
        <w:rPr>
          <w:rFonts w:eastAsia="Times New Roman" w:cstheme="minorHAnsi"/>
          <w:lang w:eastAsia="en-ZA"/>
        </w:rPr>
        <w:t>Library’s full text sources through WorldCat.</w:t>
      </w:r>
    </w:p>
    <w:p w:rsidR="00BF395C" w:rsidRPr="00E41691" w:rsidRDefault="00BF395C" w:rsidP="00E4169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ZA"/>
        </w:rPr>
      </w:pPr>
      <w:r w:rsidRPr="00E41691">
        <w:rPr>
          <w:rFonts w:eastAsia="Times New Roman" w:cstheme="minorHAnsi"/>
          <w:lang w:eastAsia="en-ZA"/>
        </w:rPr>
        <w:t>NOTE:  To enable your computer to find the relevant material on Google Scholar, you will have to make the following changes to your settings for Google Scholar when you are off-campus.  On campus users are recognized by their IP and no configuration should be needed.</w:t>
      </w:r>
    </w:p>
    <w:p w:rsidR="00BF395C" w:rsidRDefault="00BF395C" w:rsidP="00E4169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ZA"/>
        </w:rPr>
      </w:pPr>
      <w:r w:rsidRPr="00E41691">
        <w:rPr>
          <w:rFonts w:eastAsia="Times New Roman" w:cstheme="minorHAnsi"/>
          <w:lang w:eastAsia="en-ZA"/>
        </w:rPr>
        <w:t xml:space="preserve">Follow this link </w:t>
      </w:r>
      <w:hyperlink r:id="rId5" w:anchor="2" w:tgtFrame="_blank" w:history="1">
        <w:r w:rsidRPr="00E41691">
          <w:rPr>
            <w:rFonts w:eastAsia="Times New Roman" w:cstheme="minorHAnsi"/>
            <w:color w:val="0000FF"/>
            <w:u w:val="single"/>
            <w:lang w:eastAsia="en-ZA"/>
          </w:rPr>
          <w:t>https://scholar.google.co.za/scholar_settings</w:t>
        </w:r>
        <w:r w:rsidRPr="00E41691">
          <w:rPr>
            <w:rFonts w:eastAsia="Times New Roman" w:cstheme="minorHAnsi"/>
            <w:color w:val="0000FF"/>
            <w:u w:val="single"/>
            <w:lang w:eastAsia="en-ZA"/>
          </w:rPr>
          <w:t>?</w:t>
        </w:r>
        <w:r w:rsidRPr="00E41691">
          <w:rPr>
            <w:rFonts w:eastAsia="Times New Roman" w:cstheme="minorHAnsi"/>
            <w:color w:val="0000FF"/>
            <w:u w:val="single"/>
            <w:lang w:eastAsia="en-ZA"/>
          </w:rPr>
          <w:t>sciifh=1&amp;hl=en&amp;as_sdt=0,5#2</w:t>
        </w:r>
      </w:hyperlink>
      <w:r w:rsidRPr="00E41691">
        <w:rPr>
          <w:rFonts w:eastAsia="Times New Roman" w:cstheme="minorHAnsi"/>
          <w:lang w:eastAsia="en-ZA"/>
        </w:rPr>
        <w:t xml:space="preserve"> that will direct you to the settings screen for Google Scholar.</w:t>
      </w:r>
    </w:p>
    <w:p w:rsidR="00A41ED2" w:rsidRDefault="00A41ED2" w:rsidP="00A41ED2">
      <w:pPr>
        <w:rPr>
          <w:b/>
          <w:bCs/>
          <w:u w:val="single"/>
          <w:lang w:eastAsia="en-ZA"/>
        </w:rPr>
      </w:pPr>
    </w:p>
    <w:p w:rsidR="00A41ED2" w:rsidRDefault="00A41ED2" w:rsidP="00A41ED2">
      <w:pPr>
        <w:rPr>
          <w:u w:val="single"/>
          <w:lang w:eastAsia="en-ZA"/>
        </w:rPr>
      </w:pPr>
      <w:r>
        <w:rPr>
          <w:b/>
          <w:bCs/>
          <w:u w:val="single"/>
          <w:lang w:eastAsia="en-ZA"/>
        </w:rPr>
        <w:t>Setting up Google Scholar</w:t>
      </w:r>
    </w:p>
    <w:p w:rsidR="00A41ED2" w:rsidRDefault="00A41ED2" w:rsidP="00A41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 xml:space="preserve">Go to </w:t>
      </w:r>
      <w:r>
        <w:rPr>
          <w:rFonts w:eastAsia="Times New Roman"/>
          <w:b/>
          <w:bCs/>
          <w:lang w:eastAsia="en-ZA"/>
        </w:rPr>
        <w:t>Google Scholar</w:t>
      </w:r>
      <w:r>
        <w:rPr>
          <w:rFonts w:eastAsia="Times New Roman"/>
          <w:lang w:eastAsia="en-ZA"/>
        </w:rPr>
        <w:t xml:space="preserve"> search page.</w:t>
      </w:r>
    </w:p>
    <w:p w:rsidR="00A41ED2" w:rsidRDefault="00A41ED2" w:rsidP="00A41ED2">
      <w:pPr>
        <w:spacing w:before="100" w:beforeAutospacing="1" w:after="100" w:afterAutospacing="1"/>
        <w:rPr>
          <w:lang w:eastAsia="en-ZA"/>
        </w:rPr>
      </w:pPr>
      <w:r>
        <w:rPr>
          <w:noProof/>
        </w:rPr>
        <w:drawing>
          <wp:inline distT="0" distB="0" distL="0" distR="0">
            <wp:extent cx="6677705" cy="2476500"/>
            <wp:effectExtent l="0" t="0" r="8890" b="0"/>
            <wp:docPr id="9" name="Picture 9" descr="cid:image016.jpg@01D67650.42E25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6.jpg@01D67650.42E25A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306" cy="24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D2" w:rsidRDefault="00A41ED2" w:rsidP="00A41E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 xml:space="preserve">Click on </w:t>
      </w:r>
      <w:r>
        <w:rPr>
          <w:rFonts w:eastAsia="Times New Roman"/>
          <w:b/>
          <w:bCs/>
          <w:lang w:eastAsia="en-ZA"/>
        </w:rPr>
        <w:t>the</w:t>
      </w:r>
      <w:r>
        <w:rPr>
          <w:rFonts w:eastAsia="Times New Roman"/>
          <w:lang w:eastAsia="en-ZA"/>
        </w:rPr>
        <w:t xml:space="preserve"> menu button and then click </w:t>
      </w:r>
      <w:r>
        <w:rPr>
          <w:rFonts w:eastAsia="Times New Roman"/>
          <w:b/>
          <w:bCs/>
          <w:lang w:eastAsia="en-ZA"/>
        </w:rPr>
        <w:t>Settings</w:t>
      </w:r>
      <w:r>
        <w:rPr>
          <w:rFonts w:eastAsia="Times New Roman"/>
          <w:lang w:eastAsia="en-ZA"/>
        </w:rPr>
        <w:t>.</w:t>
      </w:r>
    </w:p>
    <w:p w:rsidR="00A41ED2" w:rsidRDefault="00A41ED2" w:rsidP="00A41E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 xml:space="preserve">Select </w:t>
      </w:r>
      <w:r>
        <w:rPr>
          <w:rFonts w:eastAsia="Times New Roman"/>
          <w:b/>
          <w:bCs/>
          <w:color w:val="FF0000"/>
          <w:lang w:eastAsia="en-ZA"/>
        </w:rPr>
        <w:t>Library links</w:t>
      </w:r>
      <w:r>
        <w:rPr>
          <w:rFonts w:eastAsia="Times New Roman"/>
          <w:color w:val="FF0000"/>
          <w:lang w:eastAsia="en-ZA"/>
        </w:rPr>
        <w:t xml:space="preserve"> </w:t>
      </w:r>
      <w:r>
        <w:rPr>
          <w:rFonts w:eastAsia="Times New Roman"/>
          <w:lang w:eastAsia="en-ZA"/>
        </w:rPr>
        <w:t xml:space="preserve">and search for University of </w:t>
      </w:r>
      <w:r>
        <w:rPr>
          <w:rFonts w:eastAsia="Times New Roman"/>
          <w:lang w:eastAsia="en-ZA"/>
        </w:rPr>
        <w:t>Namibia</w:t>
      </w:r>
      <w:r>
        <w:rPr>
          <w:rFonts w:eastAsia="Times New Roman"/>
          <w:lang w:eastAsia="en-ZA"/>
        </w:rPr>
        <w:t>.</w:t>
      </w:r>
    </w:p>
    <w:p w:rsidR="00A41ED2" w:rsidRDefault="00A41ED2" w:rsidP="00A41E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>Search University of Namibia</w:t>
      </w:r>
    </w:p>
    <w:p w:rsidR="00A41ED2" w:rsidRDefault="00A41ED2" w:rsidP="00A41E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>Mark boxes –Univ UNAM &amp; WorldCat</w:t>
      </w:r>
    </w:p>
    <w:p w:rsidR="00A41ED2" w:rsidRDefault="00A41ED2" w:rsidP="00A41E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>Save settings</w:t>
      </w:r>
      <w:bookmarkStart w:id="0" w:name="_GoBack"/>
      <w:bookmarkEnd w:id="0"/>
    </w:p>
    <w:p w:rsidR="00A41ED2" w:rsidRPr="00E41691" w:rsidRDefault="00A41ED2" w:rsidP="00E4169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ZA"/>
        </w:rPr>
      </w:pPr>
    </w:p>
    <w:p w:rsidR="00BF395C" w:rsidRDefault="00BF395C" w:rsidP="00BF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F395C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>
            <wp:extent cx="6280150" cy="3490296"/>
            <wp:effectExtent l="0" t="0" r="6350" b="0"/>
            <wp:docPr id="3" name="Picture 3" descr="Google Scholar Setting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Scholar Settings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2" b="20977"/>
                    <a:stretch/>
                  </pic:blipFill>
                  <pic:spPr bwMode="auto">
                    <a:xfrm>
                      <a:off x="0" y="0"/>
                      <a:ext cx="6353355" cy="35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691" w:rsidRDefault="00A41ED2" w:rsidP="00BF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noProof/>
        </w:rPr>
        <w:drawing>
          <wp:inline distT="0" distB="0" distL="0" distR="0" wp14:anchorId="7F396D1E" wp14:editId="08D25ACE">
            <wp:extent cx="6941790" cy="3486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5379" cy="348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691" w:rsidRDefault="00E41691" w:rsidP="00BF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A41ED2" w:rsidRDefault="00E41691" w:rsidP="00035DC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ZA"/>
        </w:rPr>
      </w:pPr>
      <w:r w:rsidRPr="00E41691">
        <w:rPr>
          <w:rFonts w:eastAsia="Times New Roman" w:cstheme="minorHAnsi"/>
          <w:lang w:eastAsia="en-ZA"/>
        </w:rPr>
        <w:t xml:space="preserve">From your search results, choose the relevant links on the </w:t>
      </w:r>
      <w:r w:rsidR="00A41ED2" w:rsidRPr="00E41691">
        <w:rPr>
          <w:rFonts w:eastAsia="Times New Roman" w:cstheme="minorHAnsi"/>
          <w:lang w:eastAsia="en-ZA"/>
        </w:rPr>
        <w:t>right-hand</w:t>
      </w:r>
      <w:r w:rsidRPr="00E41691">
        <w:rPr>
          <w:rFonts w:eastAsia="Times New Roman" w:cstheme="minorHAnsi"/>
          <w:lang w:eastAsia="en-ZA"/>
        </w:rPr>
        <w:t xml:space="preserve"> side, to view the full-text journal articles.  </w:t>
      </w:r>
    </w:p>
    <w:p w:rsidR="00BF395C" w:rsidRPr="00BF395C" w:rsidRDefault="00E41691" w:rsidP="00035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41691">
        <w:rPr>
          <w:rFonts w:eastAsia="Times New Roman" w:cstheme="minorHAnsi"/>
          <w:lang w:eastAsia="en-ZA"/>
        </w:rPr>
        <w:t>Please note that when accessing licensed library resources, from off-campus, users will be prompted to authenticate as library users.</w:t>
      </w:r>
    </w:p>
    <w:p w:rsidR="00BF395C" w:rsidRPr="00BF395C" w:rsidRDefault="00BF395C" w:rsidP="00BF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F395C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>
            <wp:extent cx="6648450" cy="5177304"/>
            <wp:effectExtent l="0" t="0" r="0" b="4445"/>
            <wp:docPr id="1" name="Picture 1" descr="Google Scholar Setting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Scholar Settings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77" cy="519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E9" w:rsidRDefault="001266E9"/>
    <w:sectPr w:rsidR="001266E9" w:rsidSect="00E41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32E"/>
    <w:multiLevelType w:val="multilevel"/>
    <w:tmpl w:val="6B92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71DD0"/>
    <w:multiLevelType w:val="multilevel"/>
    <w:tmpl w:val="6B92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82A88"/>
    <w:multiLevelType w:val="multilevel"/>
    <w:tmpl w:val="A8C0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5C"/>
    <w:rsid w:val="00035DC6"/>
    <w:rsid w:val="001266E9"/>
    <w:rsid w:val="00652581"/>
    <w:rsid w:val="00A41ED2"/>
    <w:rsid w:val="00BF395C"/>
    <w:rsid w:val="00E41691"/>
    <w:rsid w:val="00F6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A8CB"/>
  <w15:chartTrackingRefBased/>
  <w15:docId w15:val="{4067490C-2838-4948-8D5F-4A82BE1D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3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95C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F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BF3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16.jpg@01D67650.42E25A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cholar.google.co.za/scholar_settings?sciifh=1&amp;hl=en&amp;as_sdt=0,5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Eleta Grimbeek</dc:creator>
  <cp:keywords/>
  <dc:description/>
  <cp:lastModifiedBy>Eleta Grimbeek</cp:lastModifiedBy>
  <cp:revision>2</cp:revision>
  <dcterms:created xsi:type="dcterms:W3CDTF">2020-08-31T08:00:00Z</dcterms:created>
  <dcterms:modified xsi:type="dcterms:W3CDTF">2020-08-31T08:00:00Z</dcterms:modified>
</cp:coreProperties>
</file>